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9" w:line="240" w:lineRule="auto"/>
        <w:ind w:right="111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Пропозиції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yellow"/>
          <w:rtl w:val="0"/>
        </w:rPr>
        <w:t xml:space="preserve">//////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до проекту плану заходів на 2023-2024 роки з реалізації </w:t>
        <w:br w:type="textWrapping"/>
        <w:t xml:space="preserve">Національної стратегії із створення безбар’єрного простору в Україні на період до 2030 року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31034.00000000001" w:type="dxa"/>
        <w:jc w:val="left"/>
        <w:tblInd w:w="-683.0" w:type="dxa"/>
        <w:tblLayout w:type="fixed"/>
        <w:tblLook w:val="0400"/>
      </w:tblPr>
      <w:tblGrid>
        <w:gridCol w:w="2574"/>
        <w:gridCol w:w="1843"/>
        <w:gridCol w:w="1125"/>
        <w:gridCol w:w="1096"/>
        <w:gridCol w:w="823"/>
        <w:gridCol w:w="823"/>
        <w:gridCol w:w="1096"/>
        <w:gridCol w:w="1082"/>
        <w:gridCol w:w="1570"/>
        <w:gridCol w:w="1125"/>
        <w:gridCol w:w="967"/>
        <w:gridCol w:w="21"/>
        <w:gridCol w:w="1607"/>
        <w:gridCol w:w="1528"/>
        <w:gridCol w:w="1528"/>
        <w:gridCol w:w="1528"/>
        <w:gridCol w:w="1528"/>
        <w:gridCol w:w="1529"/>
        <w:gridCol w:w="1528"/>
        <w:gridCol w:w="1528"/>
        <w:gridCol w:w="1528"/>
        <w:gridCol w:w="1528"/>
        <w:gridCol w:w="1529"/>
        <w:tblGridChange w:id="0">
          <w:tblGrid>
            <w:gridCol w:w="2574"/>
            <w:gridCol w:w="1843"/>
            <w:gridCol w:w="1125"/>
            <w:gridCol w:w="1096"/>
            <w:gridCol w:w="823"/>
            <w:gridCol w:w="823"/>
            <w:gridCol w:w="1096"/>
            <w:gridCol w:w="1082"/>
            <w:gridCol w:w="1570"/>
            <w:gridCol w:w="1125"/>
            <w:gridCol w:w="967"/>
            <w:gridCol w:w="21"/>
            <w:gridCol w:w="1607"/>
            <w:gridCol w:w="1528"/>
            <w:gridCol w:w="1528"/>
            <w:gridCol w:w="1528"/>
            <w:gridCol w:w="1528"/>
            <w:gridCol w:w="1529"/>
            <w:gridCol w:w="1528"/>
            <w:gridCol w:w="1528"/>
            <w:gridCol w:w="1528"/>
            <w:gridCol w:w="1528"/>
            <w:gridCol w:w="1529"/>
          </w:tblGrid>
        </w:tblGridChange>
      </w:tblGrid>
      <w:tr>
        <w:trPr>
          <w:cantSplit w:val="0"/>
          <w:trHeight w:val="502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spacing w:after="15" w:line="240" w:lineRule="auto"/>
              <w:ind w:right="101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Цілі/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spacing w:after="44" w:line="240" w:lineRule="auto"/>
              <w:ind w:right="103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Завдання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ind w:left="139" w:right="236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Заходи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ind w:left="120" w:right="173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Термін реалізації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55" w:line="240" w:lineRule="auto"/>
              <w:ind w:right="36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Вартість,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ind w:right="34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тис. грн.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ind w:right="49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Джерело фінансування, </w:t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ind w:right="49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тис. грн.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efefef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ind w:left="2" w:right="55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Відповідальні виконавці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Національні або міжнародні зобов'язання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after="0" w:line="240" w:lineRule="auto"/>
              <w:ind w:left="14" w:firstLine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sz w:val="18"/>
                <w:szCs w:val="18"/>
                <w:rtl w:val="0"/>
              </w:rPr>
              <w:t xml:space="preserve">(за наявності)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1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Проект міжнародної технічної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допомоги 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sz w:val="18"/>
                <w:szCs w:val="18"/>
                <w:rtl w:val="0"/>
              </w:rPr>
              <w:t xml:space="preserve">(за наявності)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ind w:firstLine="9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Показник результативності до цілей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0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9">
            <w:pPr>
              <w:spacing w:after="0" w:line="240" w:lineRule="auto"/>
              <w:ind w:firstLine="1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sz w:val="20"/>
                <w:szCs w:val="20"/>
                <w:rtl w:val="0"/>
              </w:rPr>
              <w:t xml:space="preserve">Дата початку ДД.ММ.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ind w:right="97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sz w:val="20"/>
                <w:szCs w:val="20"/>
                <w:rtl w:val="0"/>
              </w:rPr>
              <w:t xml:space="preserve">РРРР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sz w:val="20"/>
                <w:szCs w:val="20"/>
                <w:rtl w:val="0"/>
              </w:rPr>
              <w:t xml:space="preserve">Дата завершення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ind w:left="55" w:firstLine="0"/>
              <w:jc w:val="center"/>
              <w:rPr>
                <w:rFonts w:ascii="Times New Roman" w:cs="Times New Roman" w:eastAsia="Times New Roman" w:hAnsi="Times New Roman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sz w:val="20"/>
                <w:szCs w:val="20"/>
                <w:rtl w:val="0"/>
              </w:rPr>
              <w:t xml:space="preserve">ДД.ММ.</w:t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ind w:left="55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sz w:val="20"/>
                <w:szCs w:val="20"/>
                <w:rtl w:val="0"/>
              </w:rPr>
              <w:t xml:space="preserve">РРРР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sz w:val="16"/>
                <w:szCs w:val="16"/>
                <w:rtl w:val="0"/>
              </w:rPr>
              <w:t xml:space="preserve">Державний бюджет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52" w:line="240" w:lineRule="auto"/>
              <w:ind w:right="100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sz w:val="16"/>
                <w:szCs w:val="16"/>
                <w:rtl w:val="0"/>
              </w:rPr>
              <w:t xml:space="preserve">Місцеві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ind w:left="82" w:firstLine="0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sz w:val="16"/>
                <w:szCs w:val="16"/>
                <w:rtl w:val="0"/>
              </w:rPr>
              <w:t xml:space="preserve">бюджети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ind w:right="36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sz w:val="16"/>
                <w:szCs w:val="16"/>
                <w:rtl w:val="0"/>
              </w:rPr>
              <w:t xml:space="preserve">Інші джерела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efefef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2f2f2" w:val="clear"/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7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Стратегічна ціль 1.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Фізична безбар’єрність: Усі об’єкти фізичного оточення доступні для всіх соціальних груп незалежно від віку, стану здоров’я, інвалідності, майнового стану, статі, місця проживання та інших ознак</w:t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  <w:t xml:space="preserve">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1.1.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Системи моніторингу і контролю забезпечують застосування норм і стандартів доступності об`єктів фізичного оточення і транспорту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3">
            <w:pPr>
              <w:spacing w:after="15" w:line="240" w:lineRule="auto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1.1.1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4">
            <w:pPr>
              <w:spacing w:after="15" w:lineRule="auto"/>
              <w:rPr>
                <w:rFonts w:ascii="Times New Roman" w:cs="Times New Roman" w:eastAsia="Times New Roman" w:hAnsi="Times New Roman"/>
                <w:b w:val="1"/>
                <w:color w:val="ff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1.1.1.1.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ff000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8">
            <w:pPr>
              <w:spacing w:after="52" w:line="240" w:lineRule="auto"/>
              <w:rPr>
                <w:rFonts w:ascii="Times New Roman" w:cs="Times New Roman" w:eastAsia="Times New Roman" w:hAnsi="Times New Roman"/>
                <w:i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9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1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1.1.1.2.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2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3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5">
            <w:pPr>
              <w:spacing w:after="52" w:line="240" w:lineRule="auto"/>
              <w:rPr>
                <w:rFonts w:ascii="Times New Roman" w:cs="Times New Roman" w:eastAsia="Times New Roman" w:hAnsi="Times New Roman"/>
                <w:strike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7">
            <w:pPr>
              <w:spacing w:after="0" w:line="240" w:lineRule="auto"/>
              <w:ind w:right="48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A">
            <w:pPr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B">
            <w:pPr>
              <w:spacing w:after="24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D">
            <w:pPr>
              <w:spacing w:after="0" w:line="240" w:lineRule="auto"/>
              <w:ind w:right="211" w:firstLine="698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1.2. Об`єкти фізичного оточення і транспортна система створюються та оновлюються відповідно до  сучасних стандартів доступності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A">
            <w:pPr>
              <w:spacing w:after="0" w:line="240" w:lineRule="auto"/>
              <w:ind w:left="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B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D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E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6F">
            <w:pPr>
              <w:spacing w:after="0" w:line="240" w:lineRule="auto"/>
              <w:ind w:left="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1">
            <w:pPr>
              <w:spacing w:after="0" w:line="240" w:lineRule="auto"/>
              <w:ind w:right="211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2">
            <w:pPr>
              <w:spacing w:after="0" w:line="240" w:lineRule="auto"/>
              <w:ind w:right="211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5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8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A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B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D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80">
            <w:pPr>
              <w:spacing w:after="24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8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8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4" w:hRule="atLeast"/>
          <w:tblHeader w:val="0"/>
        </w:trPr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Times New Roman" w:cs="Times New Roman" w:eastAsia="Times New Roman" w:hAnsi="Times New Roman"/>
                <w:i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1.3. Фахівці у сфері містобудування, архітектури і транспорту та представники громадськості володіють необхідними знаннями і навиками та застосовують норми й стандарти фізичної доступності</w:t>
            </w:r>
          </w:p>
          <w:p w:rsidR="00000000" w:rsidDel="00000000" w:rsidP="00000000" w:rsidRDefault="00000000" w:rsidRPr="00000000" w14:paraId="0000008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3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5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6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8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B">
            <w:pPr>
              <w:spacing w:after="24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9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0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2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3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5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8">
            <w:pPr>
              <w:spacing w:after="24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69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AD">
            <w:pPr>
              <w:spacing w:after="0" w:line="240" w:lineRule="auto"/>
              <w:ind w:left="160" w:right="207" w:firstLine="0"/>
              <w:jc w:val="center"/>
              <w:rPr>
                <w:rFonts w:ascii="Times New Roman" w:cs="Times New Roman" w:eastAsia="Times New Roman" w:hAnsi="Times New Roman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rtl w:val="0"/>
              </w:rPr>
              <w:t xml:space="preserve">Стратегічна ціль 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rtl w:val="0"/>
              </w:rPr>
              <w:t xml:space="preserve">. Інформаційна безбар’єрність: Люди незалежно від їх функціональних порушень чи комунікативних можливостей мають доступ до інформації в різних форматах та з використанням технологій, зокрема шрифт Брайля, великошрифтовий друк, аудіодискрипція (тифлокоментування), переклад жестовою мовою, субтитрування, формат, придатний для зчитування програмами екранного доступу, формати простої мови, легкого читання, засоби альтернативної комунікації.</w:t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rtl w:val="0"/>
              </w:rPr>
              <w:tab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B9">
            <w:pPr>
              <w:spacing w:after="0" w:line="240" w:lineRule="auto"/>
              <w:ind w:left="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C4">
            <w:pPr>
              <w:spacing w:after="0" w:line="240" w:lineRule="auto"/>
              <w:ind w:left="160" w:right="207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2.1. Інформація, яка надходить від суб’єктів владних повноважень та в ході судового та виборчого процесу, є доступною для кожного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D0">
            <w:pPr>
              <w:spacing w:after="0" w:line="240" w:lineRule="auto"/>
              <w:ind w:left="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D1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2.1.1.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D2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2.1.1.1.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D3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D4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D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D6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DE">
            <w:pPr>
              <w:spacing w:after="15" w:line="240" w:lineRule="auto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DF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E0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E1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E3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E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E5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E6">
            <w:pPr>
              <w:spacing w:after="0" w:line="240" w:lineRule="auto"/>
              <w:ind w:left="2" w:firstLine="0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E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E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E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9" w:hRule="atLeast"/>
          <w:tblHeader w:val="0"/>
        </w:trPr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EB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2.2. Кожен має рівний доступ до інформації, яку транслюють телерадіоорганізації та яка необхідна для участі у культурному житті, проведенні дозвілля і відпочинку та заняття спортом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F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F8">
            <w:pPr>
              <w:spacing w:after="15" w:line="240" w:lineRule="auto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F9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FA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FB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F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FD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F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FF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00">
            <w:pPr>
              <w:spacing w:after="0" w:line="240" w:lineRule="auto"/>
              <w:ind w:left="2" w:firstLine="0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10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0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0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05">
            <w:pPr>
              <w:spacing w:after="15" w:line="240" w:lineRule="auto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06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07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08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0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0A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0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0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0D">
            <w:pPr>
              <w:spacing w:after="0" w:line="240" w:lineRule="auto"/>
              <w:ind w:left="2" w:firstLine="0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10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0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1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12">
            <w:pPr>
              <w:spacing w:after="15" w:line="240" w:lineRule="auto"/>
              <w:ind w:left="160" w:right="207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2.3. Інформація, необхідна для забезпечення щоденних потреб громадян, є доступною та актуальною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1E">
            <w:pPr>
              <w:spacing w:after="0" w:line="240" w:lineRule="auto"/>
              <w:ind w:left="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1F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20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21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2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2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24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2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2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2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12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2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2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2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2D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  <w:b w:val="1"/>
                <w:color w:val="00000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2E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2F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3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31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3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3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34">
            <w:pPr>
              <w:spacing w:after="0" w:line="240" w:lineRule="auto"/>
              <w:ind w:left="2" w:firstLine="0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13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3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3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5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39">
            <w:pPr>
              <w:spacing w:after="0" w:line="240" w:lineRule="auto"/>
              <w:ind w:left="160" w:right="207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Стратегічна ціль 3.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rtl w:val="0"/>
              </w:rPr>
              <w:t xml:space="preserve"> Цифрова безбар’єрність: Усі суспільні групи мають доступ до швидкісного Інтернету, публічних послуг та публічної цифрової інформації.</w:t>
            </w:r>
          </w:p>
          <w:p w:rsidR="00000000" w:rsidDel="00000000" w:rsidP="00000000" w:rsidRDefault="00000000" w:rsidRPr="00000000" w14:paraId="0000013A">
            <w:pPr>
              <w:spacing w:after="0" w:line="240" w:lineRule="auto"/>
              <w:ind w:left="160" w:right="207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46">
            <w:pPr>
              <w:spacing w:after="0" w:line="240" w:lineRule="auto"/>
              <w:ind w:left="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47">
            <w:pPr>
              <w:spacing w:after="15" w:line="240" w:lineRule="auto"/>
              <w:ind w:left="160" w:right="207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 Операційна ціль 3.1. Швидкісний Інтернет  та засоби доступу доступні для всіх</w:t>
              <w:tab/>
              <w:tab/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5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54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55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56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57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5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59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5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5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5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15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5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5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61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62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63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64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6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66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6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6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6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16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6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6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9" w:hRule="atLeast"/>
          <w:tblHeader w:val="0"/>
        </w:trPr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6E">
            <w:pPr>
              <w:spacing w:after="15" w:line="240" w:lineRule="auto"/>
              <w:ind w:left="160" w:right="207" w:firstLine="0"/>
              <w:jc w:val="center"/>
              <w:rPr>
                <w:rFonts w:ascii="Times New Roman" w:cs="Times New Roman" w:eastAsia="Times New Roman" w:hAnsi="Times New Roman"/>
                <w:i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3.2. Усі бажаючі просто та доступно отримують цифрові знання і навики</w:t>
            </w:r>
          </w:p>
          <w:p w:rsidR="00000000" w:rsidDel="00000000" w:rsidP="00000000" w:rsidRDefault="00000000" w:rsidRPr="00000000" w14:paraId="0000016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7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7C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7D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7E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7F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8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81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8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8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8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18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8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8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89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8A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8B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8C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8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8E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8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9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9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19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9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9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3" w:hRule="atLeast"/>
          <w:tblHeader w:val="0"/>
        </w:trPr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96">
            <w:pPr>
              <w:jc w:val="center"/>
              <w:rPr>
                <w:rFonts w:ascii="Times New Roman" w:cs="Times New Roman" w:eastAsia="Times New Roman" w:hAnsi="Times New Roman"/>
                <w:i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3.3.  Усім громадянам доступні цифрові послуги</w:t>
            </w:r>
          </w:p>
          <w:p w:rsidR="00000000" w:rsidDel="00000000" w:rsidP="00000000" w:rsidRDefault="00000000" w:rsidRPr="00000000" w14:paraId="0000019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A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A4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A5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A6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A7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A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A9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A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A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A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1A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A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A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B1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B2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B3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B4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B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B6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B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B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B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1B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B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B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3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BE">
            <w:pPr>
              <w:spacing w:after="0" w:line="240" w:lineRule="auto"/>
              <w:ind w:left="14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Стратегічна ціль 4.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Суспільна та громадянська безбар’єрність:  Забезпечено рівні можливості участі всіх людей, їх об’єднань та окремих суспільних груп у житті громад та держави, рівний доступ до суспільно-політичного та культурного життя, сприятливе середовище для фізичного розвитку та самореалізації, а також інклюзивне середовище як передумова для участі у всіх формах суспільного життя та громадської активності</w:t>
            </w:r>
          </w:p>
          <w:p w:rsidR="00000000" w:rsidDel="00000000" w:rsidP="00000000" w:rsidRDefault="00000000" w:rsidRPr="00000000" w14:paraId="000001BF">
            <w:pPr>
              <w:spacing w:after="0" w:line="240" w:lineRule="auto"/>
              <w:ind w:left="140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CB">
            <w:pPr>
              <w:spacing w:after="0" w:line="240" w:lineRule="auto"/>
              <w:ind w:left="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CC">
            <w:pPr>
              <w:spacing w:after="0" w:line="240" w:lineRule="auto"/>
              <w:ind w:left="160" w:right="207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4.1. Різні групи населення користуються рівними правами та можливостями для соціального залучення та громадянської участі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D8">
            <w:pPr>
              <w:spacing w:after="0" w:line="240" w:lineRule="auto"/>
              <w:ind w:left="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D9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DA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DB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DC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DD">
            <w:pPr>
              <w:spacing w:after="0" w:line="240" w:lineRule="auto"/>
              <w:ind w:left="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DE">
            <w:pPr>
              <w:spacing w:after="0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D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E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E1">
            <w:pPr>
              <w:spacing w:after="24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1E2">
            <w:pPr>
              <w:spacing w:after="0" w:line="240" w:lineRule="auto"/>
              <w:ind w:left="-21" w:firstLine="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E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E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E6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E7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E8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E9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E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EB">
            <w:pPr>
              <w:spacing w:after="240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E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E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EE">
            <w:pPr>
              <w:spacing w:after="0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1E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F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F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1F3">
            <w:pPr>
              <w:spacing w:after="0" w:line="240" w:lineRule="auto"/>
              <w:ind w:left="-165" w:right="207" w:firstLine="325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4.2. Поширені кращі практики сприяють освідомленню та розумінню громадням важливості  створення безбар’єрного простору та участі в житті суспільства без дискримінації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00">
            <w:pPr>
              <w:spacing w:after="0" w:line="240" w:lineRule="auto"/>
              <w:ind w:left="1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01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02">
            <w:pPr>
              <w:spacing w:after="15" w:line="240" w:lineRule="auto"/>
              <w:ind w:left="2" w:right="96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03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04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0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06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0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0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0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20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0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0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0E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0F">
            <w:pPr>
              <w:spacing w:after="0" w:line="240" w:lineRule="auto"/>
              <w:ind w:left="2" w:right="96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10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11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1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13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1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1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21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1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1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9" w:hRule="atLeast"/>
          <w:tblHeader w:val="0"/>
        </w:trPr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1B">
            <w:pPr>
              <w:spacing w:after="0" w:line="240" w:lineRule="auto"/>
              <w:ind w:left="-165" w:right="207" w:firstLine="325"/>
              <w:jc w:val="center"/>
              <w:rPr>
                <w:rFonts w:ascii="Times New Roman" w:cs="Times New Roman" w:eastAsia="Times New Roman" w:hAnsi="Times New Roman"/>
                <w:i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4.3. Усім громадянам доступні публічні послуги, які відповідають міжнародним стандартам </w:t>
            </w:r>
          </w:p>
          <w:p w:rsidR="00000000" w:rsidDel="00000000" w:rsidP="00000000" w:rsidRDefault="00000000" w:rsidRPr="00000000" w14:paraId="0000021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2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29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2A">
            <w:pPr>
              <w:spacing w:after="0" w:line="240" w:lineRule="auto"/>
              <w:ind w:left="2" w:right="96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2B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2C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2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2E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2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3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23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3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3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36">
            <w:pPr>
              <w:spacing w:after="15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37">
            <w:pPr>
              <w:spacing w:after="0" w:line="240" w:lineRule="auto"/>
              <w:ind w:left="2" w:right="96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38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39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3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3B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3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3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23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4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4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43">
            <w:pPr>
              <w:spacing w:after="0" w:line="240" w:lineRule="auto"/>
              <w:ind w:left="-165" w:right="207" w:firstLine="325"/>
              <w:jc w:val="center"/>
              <w:rPr>
                <w:rFonts w:ascii="Times New Roman" w:cs="Times New Roman" w:eastAsia="Times New Roman" w:hAnsi="Times New Roman"/>
                <w:i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4.4. Жителі України усвідомлюють важливість та підтримують формування безбар’єрного простору в суспільстві без дискримінації</w:t>
            </w:r>
          </w:p>
          <w:p w:rsidR="00000000" w:rsidDel="00000000" w:rsidP="00000000" w:rsidRDefault="00000000" w:rsidRPr="00000000" w14:paraId="0000024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4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51">
            <w:pPr>
              <w:spacing w:after="15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52">
            <w:pPr>
              <w:spacing w:after="0" w:line="240" w:lineRule="auto"/>
              <w:ind w:left="2" w:right="96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53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54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5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56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5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5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5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25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5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5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5E">
            <w:pPr>
              <w:spacing w:after="15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5F">
            <w:pPr>
              <w:spacing w:after="0" w:line="240" w:lineRule="auto"/>
              <w:ind w:left="2" w:right="96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60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61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6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63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6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6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6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26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6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6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7" w:hRule="atLeast"/>
          <w:tblHeader w:val="0"/>
        </w:trPr>
        <w:tc>
          <w:tcPr>
            <w:gridSpan w:val="1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6B">
            <w:pPr>
              <w:spacing w:after="0" w:line="240" w:lineRule="auto"/>
              <w:ind w:left="-165" w:right="207" w:firstLine="325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4.5. Держава сприяє підвищенню рівня здоров’я та забезпеченню фізичної активності населення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78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79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7A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7B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7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7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7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7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80">
            <w:pPr>
              <w:spacing w:after="0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28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8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8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8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86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87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88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8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8A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8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8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8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28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8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9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6" w:hRule="atLeast"/>
          <w:tblHeader w:val="0"/>
        </w:trPr>
        <w:tc>
          <w:tcPr>
            <w:gridSpan w:val="1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92">
            <w:pPr>
              <w:spacing w:after="0" w:line="240" w:lineRule="auto"/>
              <w:ind w:left="-165" w:right="207" w:firstLine="325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rtl w:val="0"/>
              </w:rPr>
              <w:t xml:space="preserve">Стратегічна ціль 5. Освітня безбар’єрність: Створені рівні можливості та вільний доступ до освіти, зокрема освіти протягом життя, а також здобуття іншої професії, підвищення кваліфікації та опанування додаткових компетентностей.</w:t>
            </w:r>
          </w:p>
          <w:p w:rsidR="00000000" w:rsidDel="00000000" w:rsidP="00000000" w:rsidRDefault="00000000" w:rsidRPr="00000000" w14:paraId="00000293">
            <w:pPr>
              <w:spacing w:after="0" w:line="240" w:lineRule="auto"/>
              <w:ind w:left="-165" w:right="207" w:firstLine="325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2" w:hRule="atLeast"/>
          <w:tblHeader w:val="0"/>
        </w:trPr>
        <w:tc>
          <w:tcPr>
            <w:gridSpan w:val="1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A0">
            <w:pPr>
              <w:spacing w:after="0" w:line="240" w:lineRule="auto"/>
              <w:ind w:left="-165" w:right="207" w:firstLine="325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5.1. Освітні потреби дорослих, молоді та дітей забезпечені державною політикою якісною освітою продовж життя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AD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AE">
            <w:pPr>
              <w:spacing w:after="15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AF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B0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B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B2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B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B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B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2B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B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B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BA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BB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BC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BD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B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BF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C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C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C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2C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C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C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3" w:hRule="atLeast"/>
          <w:tblHeader w:val="0"/>
        </w:trPr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C7">
            <w:pPr>
              <w:jc w:val="center"/>
              <w:rPr>
                <w:rFonts w:ascii="Times New Roman" w:cs="Times New Roman" w:eastAsia="Times New Roman" w:hAnsi="Times New Roman"/>
                <w:i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5.2. Потенціал кожної особи розкривається завдяки  інклюзивній освіті</w:t>
            </w:r>
          </w:p>
          <w:p w:rsidR="00000000" w:rsidDel="00000000" w:rsidP="00000000" w:rsidRDefault="00000000" w:rsidRPr="00000000" w14:paraId="000002C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D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D5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D6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D7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D8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D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DA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D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D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D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2D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DF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E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E2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E3">
            <w:pPr>
              <w:spacing w:after="15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E4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E5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E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E7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E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E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E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2E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E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E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9" w:hRule="atLeast"/>
          <w:tblHeader w:val="0"/>
        </w:trPr>
        <w:tc>
          <w:tcPr>
            <w:gridSpan w:val="1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EF">
            <w:pPr>
              <w:spacing w:after="0" w:line="240" w:lineRule="auto"/>
              <w:ind w:left="-165" w:right="207" w:firstLine="325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Стратегічна ціль 6.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rtl w:val="0"/>
              </w:rPr>
              <w:t xml:space="preserve"> Економічна безбар’єрність: Всі громадяни незалежно від віку, статі, сімейного стану чи стану здоров’я мають умови та можливості для працевлаштування, отримання фінансових та інших ресурсів для заняття підприємництвом чи самозайнятістю</w:t>
            </w:r>
          </w:p>
          <w:p w:rsidR="00000000" w:rsidDel="00000000" w:rsidP="00000000" w:rsidRDefault="00000000" w:rsidRPr="00000000" w14:paraId="000002F0">
            <w:pPr>
              <w:spacing w:after="0" w:line="240" w:lineRule="auto"/>
              <w:ind w:left="-165" w:right="207" w:firstLine="325"/>
              <w:jc w:val="center"/>
              <w:rPr>
                <w:rFonts w:ascii="Times New Roman" w:cs="Times New Roman" w:eastAsia="Times New Roman" w:hAnsi="Times New Roman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1" w:hRule="atLeast"/>
          <w:tblHeader w:val="0"/>
        </w:trPr>
        <w:tc>
          <w:tcPr>
            <w:gridSpan w:val="1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2FD">
            <w:pPr>
              <w:spacing w:after="0" w:line="240" w:lineRule="auto"/>
              <w:ind w:left="-165" w:right="207" w:firstLine="325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6.1. Наявні дієві механізми необхідні для заснування і здійснення підприємницької діяльності, самозайнятості та працевлаштування, є актуальною і доступною для всіх учасників ринку праці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0A">
            <w:pPr>
              <w:spacing w:after="15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0B">
            <w:pPr>
              <w:spacing w:after="0" w:line="240" w:lineRule="auto"/>
              <w:ind w:left="2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0C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0D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0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0F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1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1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1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31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1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1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17">
            <w:pPr>
              <w:spacing w:after="15" w:line="240" w:lineRule="auto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18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19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1A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1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1C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1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1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1F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32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2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22">
            <w:pPr>
              <w:spacing w:after="0" w:line="240" w:lineRule="auto"/>
              <w:ind w:left="-160" w:right="200" w:firstLine="0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3" w:hRule="atLeast"/>
          <w:tblHeader w:val="0"/>
        </w:trPr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24">
            <w:pPr>
              <w:jc w:val="center"/>
              <w:rPr>
                <w:rFonts w:ascii="Times New Roman" w:cs="Times New Roman" w:eastAsia="Times New Roman" w:hAnsi="Times New Roman"/>
                <w:i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6.2. Всі громадяни незалежно від віку, статі, сімейного стану чи стану здоров’я можуть вільно і легко працевлаштовуватись та реалізовувати трудові відносини</w:t>
            </w:r>
          </w:p>
          <w:p w:rsidR="00000000" w:rsidDel="00000000" w:rsidP="00000000" w:rsidRDefault="00000000" w:rsidRPr="00000000" w14:paraId="0000032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30">
            <w:pPr>
              <w:spacing w:after="0" w:line="240" w:lineRule="auto"/>
              <w:ind w:left="-160" w:right="200" w:firstLine="0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32">
            <w:pPr>
              <w:spacing w:after="15" w:line="240" w:lineRule="auto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3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34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35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3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37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3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3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3A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33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3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3D">
            <w:pPr>
              <w:spacing w:after="0" w:line="240" w:lineRule="auto"/>
              <w:ind w:left="-160" w:right="200" w:firstLine="0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3F">
            <w:pPr>
              <w:spacing w:after="15" w:line="240" w:lineRule="auto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4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41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42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4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44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45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4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47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34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49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4A">
            <w:pPr>
              <w:spacing w:after="0" w:line="240" w:lineRule="auto"/>
              <w:ind w:left="-160" w:right="200" w:firstLine="0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3" w:hRule="atLeast"/>
          <w:tblHeader w:val="0"/>
        </w:trPr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4C">
            <w:pPr>
              <w:jc w:val="center"/>
              <w:rPr>
                <w:rFonts w:ascii="Times New Roman" w:cs="Times New Roman" w:eastAsia="Times New Roman" w:hAnsi="Times New Roman"/>
                <w:i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Операційна ціль 6.3. Умови праці та робочі місця є зручними та доступними для різних категорій громадян</w:t>
            </w:r>
          </w:p>
          <w:p w:rsidR="00000000" w:rsidDel="00000000" w:rsidP="00000000" w:rsidRDefault="00000000" w:rsidRPr="00000000" w14:paraId="0000034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58">
            <w:pPr>
              <w:spacing w:after="0" w:line="240" w:lineRule="auto"/>
              <w:ind w:left="-160" w:right="200" w:firstLine="0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5A">
            <w:pPr>
              <w:spacing w:after="15" w:line="240" w:lineRule="auto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5B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5C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5D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5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5F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6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6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6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36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6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65">
            <w:pPr>
              <w:spacing w:after="0" w:line="240" w:lineRule="auto"/>
              <w:ind w:left="-160" w:right="200" w:firstLine="0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67">
            <w:pPr>
              <w:spacing w:after="15" w:line="240" w:lineRule="auto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68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69">
            <w:pPr>
              <w:spacing w:after="0" w:line="240" w:lineRule="auto"/>
              <w:ind w:right="-21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6A">
            <w:pPr>
              <w:spacing w:after="0" w:line="240" w:lineRule="auto"/>
              <w:ind w:right="-2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6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6C">
            <w:pPr>
              <w:spacing w:after="52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6D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6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6F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37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7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3f3f3" w:val="clear"/>
            <w:tcMar>
              <w:top w:w="101.0" w:type="dxa"/>
              <w:left w:w="98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372">
            <w:pPr>
              <w:spacing w:after="0" w:line="240" w:lineRule="auto"/>
              <w:ind w:left="-160" w:right="200" w:firstLine="0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7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850" w:top="851" w:left="850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